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1A" w:rsidRDefault="00C34E1A" w:rsidP="00C34E1A">
      <w:pPr>
        <w:ind w:left="708" w:firstLine="708"/>
      </w:pPr>
      <w:r>
        <w:t xml:space="preserve">       </w:t>
      </w:r>
      <w:bookmarkStart w:id="0" w:name="_GoBack"/>
      <w:bookmarkEnd w:id="0"/>
      <w:r>
        <w:t>EMENDA MODIFICATIVA Nº. 13</w:t>
      </w:r>
    </w:p>
    <w:p w:rsidR="00C34E1A" w:rsidRDefault="00C34E1A" w:rsidP="00C34E1A"/>
    <w:p w:rsidR="00C34E1A" w:rsidRDefault="00C34E1A" w:rsidP="00C34E1A">
      <w:r>
        <w:t>“Modifica o Art. 182 do Título VI – Das Disposições Finais do Projeto de Lei nº. 015/2015”.</w:t>
      </w:r>
    </w:p>
    <w:p w:rsidR="00C34E1A" w:rsidRDefault="00C34E1A" w:rsidP="00C34E1A"/>
    <w:p w:rsidR="00C34E1A" w:rsidRDefault="00C34E1A" w:rsidP="00C34E1A">
      <w:r>
        <w:tab/>
        <w:t>Art. 1º. Modifica a redação do Art. 182 do Título VI – Das Disposições Finais, que passa a vigorar com a seguinte redação:</w:t>
      </w:r>
    </w:p>
    <w:p w:rsidR="00C34E1A" w:rsidRDefault="00C34E1A" w:rsidP="00C34E1A"/>
    <w:p w:rsidR="00C34E1A" w:rsidRDefault="00C34E1A" w:rsidP="00C34E1A">
      <w:proofErr w:type="gramStart"/>
      <w:r>
        <w:t>“Art. 182.</w:t>
      </w:r>
      <w:proofErr w:type="gramEnd"/>
      <w:r>
        <w:t xml:space="preserve"> Esta Lei entrará em vigor após 15 (quinze) dias da data de sua publicação, revogando-se as disposições em contrário, em especial:</w:t>
      </w:r>
    </w:p>
    <w:p w:rsidR="00C34E1A" w:rsidRDefault="00C34E1A" w:rsidP="00C34E1A"/>
    <w:p w:rsidR="00C34E1A" w:rsidRDefault="00C34E1A" w:rsidP="00C34E1A">
      <w:r>
        <w:t>I-</w:t>
      </w:r>
      <w:r>
        <w:tab/>
        <w:t>Lei nº. 984, de 06 de outubro de 1981.</w:t>
      </w:r>
    </w:p>
    <w:p w:rsidR="00C34E1A" w:rsidRDefault="00C34E1A" w:rsidP="00C34E1A">
      <w:r>
        <w:t>II-</w:t>
      </w:r>
      <w:r>
        <w:tab/>
        <w:t>Lei nº. 2.303, de 12 de novembro de 1997;</w:t>
      </w:r>
    </w:p>
    <w:p w:rsidR="00C34E1A" w:rsidRDefault="00C34E1A" w:rsidP="00C34E1A">
      <w:r>
        <w:t>III-</w:t>
      </w:r>
      <w:r>
        <w:tab/>
        <w:t>Lei nº. 3.043, de 18 de setembro de 2008;</w:t>
      </w:r>
    </w:p>
    <w:p w:rsidR="00C34E1A" w:rsidRDefault="00C34E1A" w:rsidP="00C34E1A">
      <w:r>
        <w:t>IV-</w:t>
      </w:r>
      <w:r>
        <w:tab/>
        <w:t>Lei nº. 3.133, de 15 de março de 2010.</w:t>
      </w:r>
    </w:p>
    <w:p w:rsidR="00C34E1A" w:rsidRDefault="00C34E1A" w:rsidP="00C34E1A"/>
    <w:p w:rsidR="000E4713" w:rsidRDefault="000E4713"/>
    <w:sectPr w:rsidR="000E4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1A"/>
    <w:rsid w:val="000E4713"/>
    <w:rsid w:val="00C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sec2016</dc:creator>
  <cp:lastModifiedBy>sec2016</cp:lastModifiedBy>
  <cp:revision>1</cp:revision>
  <dcterms:created xsi:type="dcterms:W3CDTF">2016-07-13T15:03:00Z</dcterms:created>
  <dcterms:modified xsi:type="dcterms:W3CDTF">2016-07-13T15:04:00Z</dcterms:modified>
</cp:coreProperties>
</file>