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="24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INDICAÇÃO Nº  xxx/2025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Exmo. Sr. </w:t>
      </w:r>
    </w:p>
    <w:p w:rsidR="00000000" w:rsidDel="00000000" w:rsidP="00000000" w:rsidRDefault="00000000" w:rsidRPr="00000000" w14:paraId="00000007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Rafael Vieira Faria</w:t>
      </w:r>
    </w:p>
    <w:p w:rsidR="00000000" w:rsidDel="00000000" w:rsidP="00000000" w:rsidRDefault="00000000" w:rsidRPr="00000000" w14:paraId="00000008">
      <w:pPr>
        <w:spacing w:after="12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Presidente da Câmara Municipal de Pedro Leopoldo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Senhor Presidente,</w:t>
      </w:r>
    </w:p>
    <w:p w:rsidR="00000000" w:rsidDel="00000000" w:rsidP="00000000" w:rsidRDefault="00000000" w:rsidRPr="00000000" w14:paraId="0000000B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uso de minhas atribuições regimentais, </w:t>
      </w:r>
      <w:r w:rsidDel="00000000" w:rsidR="00000000" w:rsidRPr="00000000">
        <w:rPr>
          <w:b w:val="1"/>
          <w:sz w:val="24"/>
          <w:szCs w:val="24"/>
          <w:rtl w:val="0"/>
        </w:rPr>
        <w:t xml:space="preserve">indico </w:t>
      </w:r>
      <w:r w:rsidDel="00000000" w:rsidR="00000000" w:rsidRPr="00000000">
        <w:rPr>
          <w:sz w:val="24"/>
          <w:szCs w:val="24"/>
          <w:rtl w:val="0"/>
        </w:rPr>
        <w:t xml:space="preserve">ao Excelentíssimo Senhor Prefeito Emiliano Braga dos Santos, determinar ao setor competente a construção e implantação de academia para idosos no bairro Teotônio Batista de Freitas, neste município.</w:t>
      </w:r>
    </w:p>
    <w:p w:rsidR="00000000" w:rsidDel="00000000" w:rsidP="00000000" w:rsidRDefault="00000000" w:rsidRPr="00000000" w14:paraId="0000000C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JUSTIFICATIVA</w:t>
      </w:r>
    </w:p>
    <w:p w:rsidR="00000000" w:rsidDel="00000000" w:rsidP="00000000" w:rsidRDefault="00000000" w:rsidRPr="00000000" w14:paraId="0000000E">
      <w:pPr>
        <w:spacing w:after="12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Tal medida visa proporcionar melhores condições de saúde, bem-estar e qualidade de vida à população idosa residente na referida localidade. A prática regular de atividades físicas é fundamental para a prevenção de doenças, manutenção da mobilidade, fortalecimento muscular e melhoria do equilíbrio, fatores essenciais para o envelhecimento ativo e saudável.</w:t>
      </w:r>
    </w:p>
    <w:p w:rsidR="00000000" w:rsidDel="00000000" w:rsidP="00000000" w:rsidRDefault="00000000" w:rsidRPr="00000000" w14:paraId="00000010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Além disso, a academia ao ar livre funcionará como um espaço de convivência e socialização, contribuindo para o fortalecimento dos vínculos comunitários, a diminuição do isolamento social e a promoção da cidadania.</w:t>
      </w:r>
    </w:p>
    <w:p w:rsidR="00000000" w:rsidDel="00000000" w:rsidP="00000000" w:rsidRDefault="00000000" w:rsidRPr="00000000" w14:paraId="00000011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Ressalta-se que o bairro Teotônio Batista de Freitas apresenta significativa concentração de moradores da terceira idade, os quais muitas vezes não dispõem de meios adequados para a prática de exercícios físicos regulares. A implantação dessa estrutura atenderá, portanto, a uma demanda legítima da comunidade local.</w:t>
      </w:r>
    </w:p>
    <w:p w:rsidR="00000000" w:rsidDel="00000000" w:rsidP="00000000" w:rsidRDefault="00000000" w:rsidRPr="00000000" w14:paraId="00000012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="24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Sala de sessões, 01 de junho de 2025</w:t>
      </w:r>
    </w:p>
    <w:p w:rsidR="00000000" w:rsidDel="00000000" w:rsidP="00000000" w:rsidRDefault="00000000" w:rsidRPr="00000000" w14:paraId="00000014">
      <w:pPr>
        <w:spacing w:after="0" w:line="24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Márcio Pereira dos Santos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  <w:t xml:space="preserve">Vereador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Rua Dr. Cristiano Otoni, 555 – Centro – Pedro Leopoldo – CEP 33250-006 – Fone: 31 3665-3200 – Fax: 31 3665-3222</w:t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E-mail: </w:t>
    </w:r>
    <w:hyperlink r:id="rId1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camarapl@camarapl.mg.gov.br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– Home Page: </w:t>
    </w:r>
    <w:hyperlink r:id="rId2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www.camarapl.mg.gov.br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 / </w:t>
    </w:r>
    <w:hyperlink r:id="rId3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www.camarapl.mg.leg.br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b w:val="1"/>
        <w:color w:val="000000"/>
        <w:sz w:val="34"/>
        <w:szCs w:val="34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36"/>
        <w:szCs w:val="36"/>
      </w:rPr>
      <w:pict>
        <v:shape id="WordPictureWatermark3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Fonts w:ascii="Arial" w:cs="Arial" w:eastAsia="Arial" w:hAnsi="Arial"/>
        <w:b w:val="1"/>
        <w:color w:val="000000"/>
        <w:sz w:val="36"/>
        <w:szCs w:val="36"/>
        <w:rtl w:val="0"/>
      </w:rPr>
      <w:t xml:space="preserve">         </w:t>
    </w:r>
    <w:r w:rsidDel="00000000" w:rsidR="00000000" w:rsidRPr="00000000">
      <w:rPr>
        <w:rFonts w:ascii="Arial" w:cs="Arial" w:eastAsia="Arial" w:hAnsi="Arial"/>
        <w:b w:val="1"/>
        <w:color w:val="000000"/>
        <w:sz w:val="34"/>
        <w:szCs w:val="34"/>
        <w:rtl w:val="0"/>
      </w:rPr>
      <w:t xml:space="preserve">CÂMARA MUNICIPAL DE PEDRO LEOPOLDO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-472422</wp:posOffset>
          </wp:positionH>
          <wp:positionV relativeFrom="paragraph">
            <wp:posOffset>-202545</wp:posOffset>
          </wp:positionV>
          <wp:extent cx="869315" cy="996315"/>
          <wp:effectExtent b="0" l="0" r="0" t="0"/>
          <wp:wrapNone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b w:val="1"/>
        <w:color w:val="000000"/>
      </w:rPr>
    </w:pPr>
    <w:r w:rsidDel="00000000" w:rsidR="00000000" w:rsidRPr="00000000">
      <w:rPr>
        <w:rFonts w:ascii="Arial" w:cs="Arial" w:eastAsia="Arial" w:hAnsi="Arial"/>
        <w:b w:val="1"/>
        <w:color w:val="000000"/>
        <w:rtl w:val="0"/>
      </w:rPr>
      <w:t xml:space="preserve">    ESTADO DE MINAS GERAIS</w:t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0"/>
        <w:szCs w:val="20"/>
        <w:rtl w:val="0"/>
      </w:rPr>
      <w:t xml:space="preserve">“NOVO TEMPO, NOVAS IDEIAS!”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 w:val="1"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 w:val="1"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 w:val="1"/>
    <w:rsid w:val="00012747"/>
    <w:rPr>
      <w:b w:val="1"/>
      <w:bCs w:val="1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1274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12747"/>
    <w:rPr>
      <w:rFonts w:ascii="Segoe UI" w:cs="Segoe UI" w:hAnsi="Segoe UI"/>
      <w:sz w:val="18"/>
      <w:szCs w:val="18"/>
    </w:rPr>
  </w:style>
  <w:style w:type="paragraph" w:styleId="PargrafodaLista">
    <w:name w:val="List Paragraph"/>
    <w:basedOn w:val="Normal"/>
    <w:uiPriority w:val="34"/>
    <w:qFormat w:val="1"/>
    <w:rsid w:val="00426C7A"/>
    <w:pPr>
      <w:ind w:left="720"/>
      <w:contextualSpacing w:val="1"/>
    </w:p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marapl@camarapl.mg.gov.br" TargetMode="External"/><Relationship Id="rId2" Type="http://schemas.openxmlformats.org/officeDocument/2006/relationships/hyperlink" Target="http://www.camarapl.mg.gov.br" TargetMode="External"/><Relationship Id="rId3" Type="http://schemas.openxmlformats.org/officeDocument/2006/relationships/hyperlink" Target="http://www.camarapl.mg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40/N7zUJYIPjPkFISMjroQJDDA==">CgMxLjA4AHIhMU1TLTlzc0FOMS1uZDN0Vm9MTmxISzJWejdDVENjYU41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2021-01-04T14:38:00Z</dcterms:created>
  <dc:creator>CAC Coordenação</dc:creator>
</cp:coreProperties>
</file>