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6213" w14:textId="77777777" w:rsidR="001D6A59" w:rsidRDefault="001D6A59" w:rsidP="001D6A59">
      <w:pPr>
        <w:spacing w:before="240"/>
        <w:rPr>
          <w:rFonts w:ascii="Arial" w:hAnsi="Arial" w:cs="Arial"/>
          <w:sz w:val="24"/>
          <w:szCs w:val="24"/>
        </w:rPr>
      </w:pPr>
    </w:p>
    <w:p w14:paraId="560FCFC3" w14:textId="68A24AE7" w:rsidR="001D6A59" w:rsidRDefault="001D6A59" w:rsidP="001D6A59">
      <w:pPr>
        <w:spacing w:before="240"/>
        <w:rPr>
          <w:rFonts w:ascii="Arial" w:hAnsi="Arial" w:cs="Arial"/>
          <w:sz w:val="24"/>
          <w:szCs w:val="24"/>
        </w:rPr>
      </w:pPr>
      <w:r w:rsidRPr="00CD562D">
        <w:rPr>
          <w:rFonts w:ascii="Arial" w:hAnsi="Arial" w:cs="Arial"/>
          <w:sz w:val="24"/>
          <w:szCs w:val="24"/>
        </w:rPr>
        <w:t>PROJETO DE LEI Nº /202</w:t>
      </w:r>
      <w:r>
        <w:rPr>
          <w:rFonts w:ascii="Arial" w:hAnsi="Arial" w:cs="Arial"/>
          <w:sz w:val="24"/>
          <w:szCs w:val="24"/>
        </w:rPr>
        <w:t>6</w:t>
      </w:r>
    </w:p>
    <w:p w14:paraId="3C7D7AF3" w14:textId="4DF318A9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120" w:line="240" w:lineRule="auto"/>
        <w:ind w:left="2832"/>
        <w:jc w:val="both"/>
        <w:rPr>
          <w:rFonts w:cstheme="minorHAnsi"/>
          <w:sz w:val="24"/>
          <w:szCs w:val="24"/>
        </w:rPr>
      </w:pPr>
      <w:r w:rsidRPr="001D6A59">
        <w:rPr>
          <w:rFonts w:cstheme="minorHAnsi"/>
          <w:sz w:val="24"/>
          <w:szCs w:val="24"/>
        </w:rPr>
        <w:t>Dispõe sobre o reconhecimento da pessoa com fibromialgia como Pessoa com Deficiência (PCD) para fins legais em Pedro Leopoldo/MG.</w:t>
      </w:r>
    </w:p>
    <w:p w14:paraId="1D5EB227" w14:textId="54E546A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1D6A59">
        <w:rPr>
          <w:rFonts w:cstheme="minorHAnsi"/>
          <w:sz w:val="24"/>
          <w:szCs w:val="24"/>
        </w:rPr>
        <w:t>A Câmara Municipal de Pedro Leopoldo aprova:</w:t>
      </w:r>
    </w:p>
    <w:p w14:paraId="47A4838A" w14:textId="52668BD9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6A59">
        <w:rPr>
          <w:rFonts w:cstheme="minorHAnsi"/>
          <w:b/>
          <w:bCs/>
          <w:sz w:val="24"/>
          <w:szCs w:val="24"/>
        </w:rPr>
        <w:t>Art. 1º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D6A59">
        <w:rPr>
          <w:rFonts w:cstheme="minorHAnsi"/>
          <w:sz w:val="24"/>
          <w:szCs w:val="24"/>
        </w:rPr>
        <w:t xml:space="preserve">Fica reconhecida como Pessoa com Deficiência (PCD), para fins legais e sociais, a pessoa diagnosticada com </w:t>
      </w:r>
      <w:r w:rsidRPr="001D6A59">
        <w:rPr>
          <w:rFonts w:cstheme="minorHAnsi"/>
          <w:b/>
          <w:bCs/>
          <w:sz w:val="24"/>
          <w:szCs w:val="24"/>
        </w:rPr>
        <w:t>fibromialgia</w:t>
      </w:r>
      <w:r w:rsidRPr="001D6A59">
        <w:rPr>
          <w:rFonts w:cstheme="minorHAnsi"/>
          <w:sz w:val="24"/>
          <w:szCs w:val="24"/>
        </w:rPr>
        <w:t>, doença caracterizada por dor musculoesquelética crônica, fadiga, distúrbios do sono, alterações cognitivas e outros sintomas incapacitantes.</w:t>
      </w:r>
    </w:p>
    <w:p w14:paraId="63AD9838" w14:textId="564FB7C5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6A59"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D6A59">
        <w:rPr>
          <w:rFonts w:cstheme="minorHAnsi"/>
          <w:sz w:val="24"/>
          <w:szCs w:val="24"/>
        </w:rPr>
        <w:t>O reconhecimento da pessoa com fibromialgia como PCD permitirá o acesso aos direitos e benefícios previstos em lei municipal, estadual e federal destinados às Pessoas com Deficiência, incluindo, mas não se limitando a:</w:t>
      </w:r>
    </w:p>
    <w:p w14:paraId="5845622F" w14:textId="77777777" w:rsidR="00E81140" w:rsidRPr="00E81140" w:rsidRDefault="001D6A59" w:rsidP="001D6A59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E81140">
        <w:rPr>
          <w:rFonts w:asciiTheme="minorHAnsi" w:hAnsiTheme="minorHAnsi" w:cstheme="minorHAnsi"/>
          <w:sz w:val="24"/>
          <w:szCs w:val="24"/>
        </w:rPr>
        <w:t>Prioridade em filas, atendimentos e serviços públicos;</w:t>
      </w:r>
    </w:p>
    <w:p w14:paraId="25562FC4" w14:textId="193318A6" w:rsidR="00E81140" w:rsidRPr="00E81140" w:rsidRDefault="001D6A59" w:rsidP="00E8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ind w:left="360"/>
        <w:rPr>
          <w:rFonts w:cstheme="minorHAnsi"/>
          <w:sz w:val="24"/>
          <w:szCs w:val="24"/>
        </w:rPr>
      </w:pPr>
      <w:r w:rsidRPr="00E81140">
        <w:rPr>
          <w:rFonts w:cstheme="minorHAnsi"/>
          <w:sz w:val="24"/>
          <w:szCs w:val="24"/>
        </w:rPr>
        <w:t>II – Isenção ou facilitação em taxas e tributos municipais, conforme legislação vigente;</w:t>
      </w:r>
    </w:p>
    <w:p w14:paraId="7F085B90" w14:textId="27027BDA" w:rsidR="001D6A59" w:rsidRPr="00E81140" w:rsidRDefault="001D6A59" w:rsidP="00E8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ind w:left="360"/>
        <w:rPr>
          <w:rFonts w:cstheme="minorHAnsi"/>
          <w:sz w:val="24"/>
          <w:szCs w:val="24"/>
        </w:rPr>
      </w:pPr>
      <w:r w:rsidRPr="00E81140">
        <w:rPr>
          <w:rFonts w:cstheme="minorHAnsi"/>
          <w:sz w:val="24"/>
          <w:szCs w:val="24"/>
        </w:rPr>
        <w:t>III – Incentivos à acessibilidade em espaços públicos e privados;</w:t>
      </w:r>
    </w:p>
    <w:p w14:paraId="15B593EF" w14:textId="674FE4C6" w:rsidR="001D6A59" w:rsidRPr="00E81140" w:rsidRDefault="001D6A59" w:rsidP="00E8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ind w:left="360"/>
        <w:rPr>
          <w:rFonts w:cstheme="minorHAnsi"/>
          <w:sz w:val="24"/>
          <w:szCs w:val="24"/>
        </w:rPr>
      </w:pPr>
      <w:r w:rsidRPr="00E81140">
        <w:rPr>
          <w:rFonts w:cstheme="minorHAnsi"/>
          <w:sz w:val="24"/>
          <w:szCs w:val="24"/>
        </w:rPr>
        <w:t>IV – Inclusão em políticas de saúde, educação, trabalho e assistência social destinadas às PCDs.</w:t>
      </w:r>
    </w:p>
    <w:p w14:paraId="74D2415E" w14:textId="6ED330D8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6A59">
        <w:rPr>
          <w:rFonts w:cstheme="minorHAnsi"/>
          <w:b/>
          <w:bCs/>
          <w:sz w:val="24"/>
          <w:szCs w:val="24"/>
        </w:rPr>
        <w:t>Art. 3º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D6A59">
        <w:rPr>
          <w:rFonts w:cstheme="minorHAnsi"/>
          <w:sz w:val="24"/>
          <w:szCs w:val="24"/>
        </w:rPr>
        <w:t xml:space="preserve">Para fins de comprovação da deficiência, será exigido </w:t>
      </w:r>
      <w:r w:rsidRPr="001D6A59">
        <w:rPr>
          <w:rFonts w:cstheme="minorHAnsi"/>
          <w:b/>
          <w:bCs/>
          <w:sz w:val="24"/>
          <w:szCs w:val="24"/>
        </w:rPr>
        <w:t>laudo médico atualizado</w:t>
      </w:r>
      <w:r w:rsidRPr="001D6A59">
        <w:rPr>
          <w:rFonts w:cstheme="minorHAnsi"/>
          <w:sz w:val="24"/>
          <w:szCs w:val="24"/>
        </w:rPr>
        <w:t>, emitido por profissional habilitado, atestando o diagnóstico de fibromialgia e suas limitações funcionais.</w:t>
      </w:r>
    </w:p>
    <w:p w14:paraId="68DA7160" w14:textId="70921F5F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6A59">
        <w:rPr>
          <w:rFonts w:cstheme="minorHAnsi"/>
          <w:b/>
          <w:bCs/>
          <w:sz w:val="24"/>
          <w:szCs w:val="24"/>
        </w:rPr>
        <w:t>Art. 4º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D6A59">
        <w:rPr>
          <w:rFonts w:cstheme="minorHAnsi"/>
          <w:sz w:val="24"/>
          <w:szCs w:val="24"/>
        </w:rPr>
        <w:t xml:space="preserve">O Poder Executivo municipal regulamentará esta Lei no prazo de </w:t>
      </w:r>
      <w:r w:rsidRPr="001D6A59">
        <w:rPr>
          <w:rFonts w:cstheme="minorHAnsi"/>
          <w:b/>
          <w:bCs/>
          <w:sz w:val="24"/>
          <w:szCs w:val="24"/>
        </w:rPr>
        <w:t>90 (noventa) dias</w:t>
      </w:r>
      <w:r w:rsidRPr="001D6A59">
        <w:rPr>
          <w:rFonts w:cstheme="minorHAnsi"/>
          <w:sz w:val="24"/>
          <w:szCs w:val="24"/>
        </w:rPr>
        <w:t>, estabelecendo os procedimentos administrativos necessários para a aplicação dos direitos previstos.</w:t>
      </w:r>
    </w:p>
    <w:p w14:paraId="6909CA73" w14:textId="638401F2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6A59">
        <w:rPr>
          <w:rFonts w:cstheme="minorHAnsi"/>
          <w:b/>
          <w:bCs/>
          <w:sz w:val="24"/>
          <w:szCs w:val="24"/>
        </w:rPr>
        <w:t>Art. 5º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D6A59">
        <w:rPr>
          <w:rFonts w:cstheme="minorHAnsi"/>
          <w:sz w:val="24"/>
          <w:szCs w:val="24"/>
        </w:rPr>
        <w:t>Esta Lei entra em vigor na data de sua publicação.</w:t>
      </w:r>
    </w:p>
    <w:p w14:paraId="762DADD4" w14:textId="77777777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120" w:line="240" w:lineRule="auto"/>
        <w:jc w:val="both"/>
        <w:rPr>
          <w:rFonts w:cstheme="minorHAnsi"/>
          <w:sz w:val="24"/>
          <w:szCs w:val="24"/>
        </w:rPr>
      </w:pPr>
    </w:p>
    <w:p w14:paraId="5872C7DD" w14:textId="77777777" w:rsidR="001D6A59" w:rsidRPr="00F6689D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120" w:line="240" w:lineRule="auto"/>
        <w:ind w:left="28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Pedro Leopoldo, 24 de março de 2026</w:t>
      </w:r>
    </w:p>
    <w:p w14:paraId="56FB2BBA" w14:textId="7777777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2F93571" w14:textId="7777777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90714D7" w14:textId="7777777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B0F2C8E" w14:textId="7777777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E3ECB39" w14:textId="7777777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9BB11B0" w14:textId="77777777" w:rsid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C924D13" w14:textId="77777777" w:rsidR="001D6A59" w:rsidRPr="001D6A59" w:rsidRDefault="001D6A59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6A59"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2356F80E" w14:textId="046ECCDA" w:rsidR="001D6A59" w:rsidRPr="001D6A59" w:rsidRDefault="00E81140" w:rsidP="001D6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81140">
        <w:rPr>
          <w:rFonts w:cstheme="minorHAnsi"/>
          <w:sz w:val="24"/>
          <w:szCs w:val="24"/>
        </w:rPr>
        <w:t>A fibromialgia é uma doença crônica reconhecida internacionalmente, que causa dor intensa, fadiga e limitações funcionais significativas, impactando a vida social e profissional dos pacientes. No entanto, pessoas com fibromialgia muitas vezes não têm acesso aos direitos garantidos às PCDs, dificultando sua inclusão plena. Este projeto visa assegurar igualdade de oportunidades e respeito aos direitos dessas pessoas em Pedro Leopoldo, alinhando-se aos princípios constitucionais de dignidade da pessoa humana e inclusão social.</w:t>
      </w:r>
    </w:p>
    <w:sectPr w:rsidR="001D6A59" w:rsidRPr="001D6A59" w:rsidSect="007935BA">
      <w:headerReference w:type="default" r:id="rId8"/>
      <w:footerReference w:type="default" r:id="rId9"/>
      <w:type w:val="continuous"/>
      <w:pgSz w:w="11906" w:h="16838"/>
      <w:pgMar w:top="2268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F940" w14:textId="77777777" w:rsidR="00E30A9A" w:rsidRDefault="00E30A9A" w:rsidP="000B5AC3">
      <w:pPr>
        <w:spacing w:after="0" w:line="240" w:lineRule="auto"/>
      </w:pPr>
      <w:r>
        <w:separator/>
      </w:r>
    </w:p>
  </w:endnote>
  <w:endnote w:type="continuationSeparator" w:id="0">
    <w:p w14:paraId="72A4D504" w14:textId="77777777" w:rsidR="00E30A9A" w:rsidRDefault="00E30A9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169F" w14:textId="77777777" w:rsidR="00AA48A5" w:rsidRDefault="00AA48A5">
    <w:pPr>
      <w:pStyle w:val="Rodap"/>
      <w:pBdr>
        <w:bottom w:val="single" w:sz="12" w:space="1" w:color="auto"/>
      </w:pBdr>
    </w:pPr>
  </w:p>
  <w:p w14:paraId="0E18AD67" w14:textId="77777777" w:rsidR="00AA48A5" w:rsidRDefault="00255765" w:rsidP="00AA48A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 – Centro – Pedro Leopoldo – CEP 33250-033 – Fone: 31 3665-3200</w:t>
    </w:r>
  </w:p>
  <w:p w14:paraId="63C10183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99AE" w14:textId="77777777" w:rsidR="00E30A9A" w:rsidRDefault="00E30A9A" w:rsidP="000B5AC3">
      <w:pPr>
        <w:spacing w:after="0" w:line="240" w:lineRule="auto"/>
      </w:pPr>
      <w:r>
        <w:separator/>
      </w:r>
    </w:p>
  </w:footnote>
  <w:footnote w:type="continuationSeparator" w:id="0">
    <w:p w14:paraId="5B5E22B8" w14:textId="77777777" w:rsidR="00E30A9A" w:rsidRDefault="00E30A9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B531" w14:textId="77777777"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78E47" wp14:editId="0E7A3055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CEDFF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C6C5C8" wp14:editId="379E6F4C">
                                <wp:extent cx="819150" cy="838655"/>
                                <wp:effectExtent l="0" t="0" r="0" b="0"/>
                                <wp:docPr id="68" name="Imagem 6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935" cy="8394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78E4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009CEDFF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FC6C5C8" wp14:editId="379E6F4C">
                          <wp:extent cx="819150" cy="838655"/>
                          <wp:effectExtent l="0" t="0" r="0" b="0"/>
                          <wp:docPr id="68" name="Imagem 6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935" cy="8394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5283D259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629727E" w14:textId="77777777" w:rsidR="005379FC" w:rsidRDefault="005379FC">
    <w:pPr>
      <w:pStyle w:val="Cabealho"/>
    </w:pPr>
  </w:p>
  <w:p w14:paraId="1F1A18F4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69B8"/>
    <w:multiLevelType w:val="hybridMultilevel"/>
    <w:tmpl w:val="F7BC84E0"/>
    <w:lvl w:ilvl="0" w:tplc="6D70BD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5940835">
    <w:abstractNumId w:val="2"/>
  </w:num>
  <w:num w:numId="2" w16cid:durableId="1809546106">
    <w:abstractNumId w:val="1"/>
  </w:num>
  <w:num w:numId="3" w16cid:durableId="75231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6513B"/>
    <w:rsid w:val="000708C0"/>
    <w:rsid w:val="00075441"/>
    <w:rsid w:val="000B5AC3"/>
    <w:rsid w:val="000E0319"/>
    <w:rsid w:val="000F1984"/>
    <w:rsid w:val="00104C1D"/>
    <w:rsid w:val="00124BDB"/>
    <w:rsid w:val="00144754"/>
    <w:rsid w:val="00170798"/>
    <w:rsid w:val="00195BF1"/>
    <w:rsid w:val="001D6A59"/>
    <w:rsid w:val="001E4CD7"/>
    <w:rsid w:val="00224BE8"/>
    <w:rsid w:val="0024677E"/>
    <w:rsid w:val="00251AD1"/>
    <w:rsid w:val="00255765"/>
    <w:rsid w:val="00267728"/>
    <w:rsid w:val="002E706D"/>
    <w:rsid w:val="00320960"/>
    <w:rsid w:val="00334216"/>
    <w:rsid w:val="00341566"/>
    <w:rsid w:val="00373BD8"/>
    <w:rsid w:val="003B7E84"/>
    <w:rsid w:val="003C149F"/>
    <w:rsid w:val="003C739C"/>
    <w:rsid w:val="003E4654"/>
    <w:rsid w:val="004414E1"/>
    <w:rsid w:val="00443889"/>
    <w:rsid w:val="004824B9"/>
    <w:rsid w:val="004977EB"/>
    <w:rsid w:val="004A602D"/>
    <w:rsid w:val="004D09FE"/>
    <w:rsid w:val="004E37FC"/>
    <w:rsid w:val="004E7FED"/>
    <w:rsid w:val="004F0945"/>
    <w:rsid w:val="00525D78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C686E"/>
    <w:rsid w:val="006D3B14"/>
    <w:rsid w:val="006D7A78"/>
    <w:rsid w:val="00702084"/>
    <w:rsid w:val="00713DAF"/>
    <w:rsid w:val="00716A3B"/>
    <w:rsid w:val="007455D6"/>
    <w:rsid w:val="007935BA"/>
    <w:rsid w:val="007B4500"/>
    <w:rsid w:val="007C1EDB"/>
    <w:rsid w:val="007C7F96"/>
    <w:rsid w:val="008029F8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A7AEE"/>
    <w:rsid w:val="00A05907"/>
    <w:rsid w:val="00A05B11"/>
    <w:rsid w:val="00A07278"/>
    <w:rsid w:val="00A34119"/>
    <w:rsid w:val="00A52A24"/>
    <w:rsid w:val="00A67344"/>
    <w:rsid w:val="00AA48A5"/>
    <w:rsid w:val="00AB6575"/>
    <w:rsid w:val="00AD1CBE"/>
    <w:rsid w:val="00B12284"/>
    <w:rsid w:val="00B20BBE"/>
    <w:rsid w:val="00B675D9"/>
    <w:rsid w:val="00BC19F7"/>
    <w:rsid w:val="00BD02E6"/>
    <w:rsid w:val="00BD3B0E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4DD0"/>
    <w:rsid w:val="00D23F1E"/>
    <w:rsid w:val="00D2419F"/>
    <w:rsid w:val="00D27E0C"/>
    <w:rsid w:val="00D65B04"/>
    <w:rsid w:val="00D7211A"/>
    <w:rsid w:val="00D7392D"/>
    <w:rsid w:val="00DC60DC"/>
    <w:rsid w:val="00DE1135"/>
    <w:rsid w:val="00DE3554"/>
    <w:rsid w:val="00E25C6B"/>
    <w:rsid w:val="00E30A9A"/>
    <w:rsid w:val="00E42C2C"/>
    <w:rsid w:val="00E50C8B"/>
    <w:rsid w:val="00E601C0"/>
    <w:rsid w:val="00E81140"/>
    <w:rsid w:val="00E85AC2"/>
    <w:rsid w:val="00E91D23"/>
    <w:rsid w:val="00EB35E8"/>
    <w:rsid w:val="00EB380B"/>
    <w:rsid w:val="00EF16CA"/>
    <w:rsid w:val="00EF2C94"/>
    <w:rsid w:val="00F32BD9"/>
    <w:rsid w:val="00F42C83"/>
    <w:rsid w:val="00F6689D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E42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6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144754"/>
  </w:style>
  <w:style w:type="character" w:customStyle="1" w:styleId="Ttulo3Char">
    <w:name w:val="Título 3 Char"/>
    <w:basedOn w:val="Fontepargpadro"/>
    <w:link w:val="Ttulo3"/>
    <w:uiPriority w:val="9"/>
    <w:semiHidden/>
    <w:rsid w:val="001D6A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DD12-4277-41D1-9427-E6182073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Ver. Fred 1</cp:lastModifiedBy>
  <cp:revision>2</cp:revision>
  <cp:lastPrinted>2025-11-19T18:20:00Z</cp:lastPrinted>
  <dcterms:created xsi:type="dcterms:W3CDTF">2026-03-24T20:57:00Z</dcterms:created>
  <dcterms:modified xsi:type="dcterms:W3CDTF">2026-03-24T20:57:00Z</dcterms:modified>
</cp:coreProperties>
</file>